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both"/>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02">
      <w:pPr>
        <w:ind w:left="-567" w:right="-516" w:firstLine="0"/>
        <w:jc w:val="right"/>
        <w:rPr>
          <w:rFonts w:ascii="Montserrat" w:cs="Montserrat" w:eastAsia="Montserrat" w:hAnsi="Montserrat"/>
          <w:b w:val="1"/>
          <w:bCs w:val="1"/>
          <w:sz w:val="20"/>
          <w:szCs w:val="20"/>
        </w:rPr>
      </w:pPr>
      <w:bookmarkStart w:colFirst="0" w:colLast="0" w:name="_heading=h.ov0ncc66j0jy" w:id="0"/>
      <w:bookmarkEnd w:id="0"/>
      <w:r w:rsidDel="00000000" w:rsidR="00000000" w:rsidRPr="00000000">
        <w:rPr>
          <w:rFonts w:ascii="Montserrat" w:cs="Montserrat" w:eastAsia="Montserrat" w:hAnsi="Montserrat"/>
          <w:b w:val="1"/>
          <w:bCs w:val="1"/>
          <w:sz w:val="20"/>
          <w:szCs w:val="20"/>
          <w:rtl w:val="0"/>
        </w:rPr>
        <w:t xml:space="preserve">HOSPITAL REGIONAL DE ALTA ESPECIALIDAD DEL BAJIO</w:t>
      </w:r>
    </w:p>
    <w:p w:rsidR="00000000" w:rsidDel="00000000" w:rsidP="00000000" w:rsidRDefault="00000000" w:rsidRPr="00000000" w14:paraId="00000003">
      <w:pPr>
        <w:spacing w:after="0" w:lineRule="auto"/>
        <w:ind w:left="-426" w:right="-516" w:firstLine="0"/>
        <w:jc w:val="right"/>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León Guanajuato a 01 de agosto del 2025</w:t>
      </w:r>
    </w:p>
    <w:p w:rsidR="00000000" w:rsidDel="00000000" w:rsidP="00000000" w:rsidRDefault="00000000" w:rsidRPr="00000000" w14:paraId="00000004">
      <w:pPr>
        <w:spacing w:after="0" w:lineRule="auto"/>
        <w:ind w:left="-426" w:right="-516" w:firstLine="0"/>
        <w:jc w:val="right"/>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Memorándum HRAEB/DG/</w:t>
      </w:r>
      <w:r w:rsidDel="00000000" w:rsidR="00000000" w:rsidRPr="00000000">
        <w:rPr>
          <w:rFonts w:ascii="Montserrat" w:cs="Montserrat" w:eastAsia="Montserrat" w:hAnsi="Montserrat"/>
          <w:sz w:val="20"/>
          <w:szCs w:val="20"/>
          <w:highlight w:val="yellow"/>
          <w:rtl w:val="0"/>
        </w:rPr>
        <w:t xml:space="preserve">xxxx</w:t>
      </w:r>
      <w:r w:rsidDel="00000000" w:rsidR="00000000" w:rsidRPr="00000000">
        <w:rPr>
          <w:rFonts w:ascii="Montserrat" w:cs="Montserrat" w:eastAsia="Montserrat" w:hAnsi="Montserrat"/>
          <w:sz w:val="20"/>
          <w:szCs w:val="20"/>
          <w:rtl w:val="0"/>
        </w:rPr>
        <w:t xml:space="preserve">/2025</w:t>
      </w:r>
    </w:p>
    <w:p w:rsidR="00000000" w:rsidDel="00000000" w:rsidP="00000000" w:rsidRDefault="00000000" w:rsidRPr="00000000" w14:paraId="00000005">
      <w:pPr>
        <w:spacing w:after="0" w:lineRule="auto"/>
        <w:ind w:left="-426" w:right="-516" w:firstLine="0"/>
        <w:jc w:val="right"/>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Asunto: Justificación Criterio de Evaluación Binario </w:t>
      </w:r>
    </w:p>
    <w:p w:rsidR="00000000" w:rsidDel="00000000" w:rsidP="00000000" w:rsidRDefault="00000000" w:rsidRPr="00000000" w14:paraId="00000006">
      <w:pPr>
        <w:spacing w:after="0" w:lineRule="auto"/>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JOSE ISIDRO MACIEL CERRILLO</w:t>
      </w:r>
    </w:p>
    <w:p w:rsidR="00000000" w:rsidDel="00000000" w:rsidP="00000000" w:rsidRDefault="00000000" w:rsidRPr="00000000" w14:paraId="00000007">
      <w:pPr>
        <w:spacing w:after="0" w:lineRule="auto"/>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Dirección de Administración y Finanzas</w:t>
      </w:r>
    </w:p>
    <w:p w:rsidR="00000000" w:rsidDel="00000000" w:rsidP="00000000" w:rsidRDefault="00000000" w:rsidRPr="00000000" w14:paraId="00000008">
      <w:pPr>
        <w:pBdr>
          <w:top w:space="0" w:sz="0" w:val="nil"/>
          <w:left w:space="0" w:sz="0" w:val="nil"/>
          <w:bottom w:space="0" w:sz="0" w:val="nil"/>
          <w:right w:space="0" w:sz="0" w:val="nil"/>
          <w:between w:space="0" w:sz="0" w:val="nil"/>
        </w:pBdr>
        <w:rPr>
          <w:rFonts w:ascii="Montserrat" w:cs="Montserrat" w:eastAsia="Montserrat" w:hAnsi="Montserrat"/>
          <w:b w:val="1"/>
          <w:bCs w:val="1"/>
          <w:color w:val="000000"/>
          <w:sz w:val="20"/>
          <w:szCs w:val="20"/>
        </w:rPr>
      </w:pPr>
      <w:r w:rsidDel="00000000" w:rsidR="00000000" w:rsidRPr="00000000">
        <w:rPr>
          <w:rFonts w:ascii="Montserrat" w:cs="Montserrat" w:eastAsia="Montserrat" w:hAnsi="Montserrat"/>
          <w:b w:val="1"/>
          <w:bCs w:val="1"/>
          <w:color w:val="000000"/>
          <w:sz w:val="20"/>
          <w:szCs w:val="20"/>
          <w:rtl w:val="0"/>
        </w:rPr>
        <w:t xml:space="preserve">P r e s e n t e</w:t>
      </w:r>
    </w:p>
    <w:p w:rsidR="00000000" w:rsidDel="00000000" w:rsidP="00000000" w:rsidRDefault="00000000" w:rsidRPr="00000000" w14:paraId="00000009">
      <w:pPr>
        <w:jc w:val="both"/>
        <w:rPr>
          <w:rFonts w:ascii="Montserrat" w:cs="Montserrat" w:eastAsia="Montserrat" w:hAnsi="Montserrat"/>
          <w:sz w:val="20"/>
          <w:szCs w:val="20"/>
        </w:rPr>
      </w:pPr>
      <w:bookmarkStart w:colFirst="0" w:colLast="0" w:name="_heading=h.iw94pag5ule6" w:id="1"/>
      <w:bookmarkEnd w:id="1"/>
      <w:r w:rsidDel="00000000" w:rsidR="00000000" w:rsidRPr="00000000">
        <w:rPr>
          <w:rFonts w:ascii="Montserrat" w:cs="Montserrat" w:eastAsia="Montserrat" w:hAnsi="Montserrat"/>
          <w:sz w:val="20"/>
          <w:szCs w:val="20"/>
          <w:rtl w:val="0"/>
        </w:rPr>
        <w:t xml:space="preserve">Con referencia al procedimiento de contratación para el </w:t>
      </w:r>
      <w:r w:rsidDel="00000000" w:rsidR="00000000" w:rsidRPr="00000000">
        <w:rPr>
          <w:rFonts w:ascii="Montserrat" w:cs="Montserrat" w:eastAsia="Montserrat" w:hAnsi="Montserrat"/>
          <w:b w:val="1"/>
          <w:bCs w:val="1"/>
          <w:sz w:val="20"/>
          <w:szCs w:val="20"/>
          <w:rtl w:val="0"/>
        </w:rPr>
        <w:t xml:space="preserve">“Servicio Médico Subrogado de Central de Mezclas </w:t>
      </w:r>
      <w:r w:rsidDel="00000000" w:rsidR="00000000" w:rsidRPr="00000000">
        <w:rPr>
          <w:rFonts w:ascii="Montserrat" w:cs="Montserrat" w:eastAsia="Montserrat" w:hAnsi="Montserrat"/>
          <w:sz w:val="20"/>
          <w:szCs w:val="20"/>
          <w:rtl w:val="0"/>
        </w:rPr>
        <w:t xml:space="preserve">cuya vigencia será a partir del día natural siguiente a la notificación del fallo y/o adjudicación y hasta el 31 de diciembre del año 2026.</w:t>
      </w:r>
    </w:p>
    <w:p w:rsidR="00000000" w:rsidDel="00000000" w:rsidP="00000000" w:rsidRDefault="00000000" w:rsidRPr="00000000" w14:paraId="0000000A">
      <w:pPr>
        <w:spacing w:after="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 conformidad a lo dispuesto por el segundo párrafo del artículo 36 y 36 Bis de la Ley de Adquisiciones, Arrendamientos y Servicios del Sector Público, así como lo establecido en el artículo 51 de su Reglamento, 4.2.1.1.18 Determinar el criterio de evaluación a aplicar del Manual Administrativo de Aplicación General, en Materia de Adquisiciones, Arrendamientos y Servicios, en relación a lo previsto en el numeral 4.22 inciso d) de las Políticas, Bases y Lineamientos en Materia de Adquisiciones, Arrendamientos y Servicios de Servicios de Salud del Instituto Mexicano del Seguro Social para el Bienestar (IMSS-BIENESTAR); se evaluará mediante el </w:t>
      </w:r>
      <w:r w:rsidDel="00000000" w:rsidR="00000000" w:rsidRPr="00000000">
        <w:rPr>
          <w:rFonts w:ascii="Montserrat" w:cs="Montserrat" w:eastAsia="Montserrat" w:hAnsi="Montserrat"/>
          <w:b w:val="1"/>
          <w:bCs w:val="1"/>
          <w:sz w:val="20"/>
          <w:szCs w:val="20"/>
          <w:rtl w:val="0"/>
        </w:rPr>
        <w:t xml:space="preserve">Criterio de Evaluación Binario</w:t>
      </w:r>
      <w:r w:rsidDel="00000000" w:rsidR="00000000" w:rsidRPr="00000000">
        <w:rPr>
          <w:rFonts w:ascii="Montserrat" w:cs="Montserrat" w:eastAsia="Montserrat" w:hAnsi="Montserrat"/>
          <w:sz w:val="20"/>
          <w:szCs w:val="20"/>
          <w:rtl w:val="0"/>
        </w:rPr>
        <w:t xml:space="preserve">, considerando que los servicios a contratar no requieren vincular las condiciones que deberán cumplir los proveedores con las características y especificaciones de los servicios a contratar; se basará en la información documental presentada por los oferentes, sólo se adjudicará el contrato a los licitantes cuya proposición haya sido solvente y haya obtenido el mejor resultado en evaluación. </w:t>
      </w:r>
    </w:p>
    <w:p w:rsidR="00000000" w:rsidDel="00000000" w:rsidP="00000000" w:rsidRDefault="00000000" w:rsidRPr="00000000" w14:paraId="0000000B">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Subdirección de Atención Hospitalaria evaluará las propuestas técnicas presentadas por los licitantes, a través del Criterio de Evaluación Binario, el factor preponderante que se considera para la adjudicación del contrato es el precio más bajo. En este supuesto, la convocante evaluará al menos las dos proposiciones cuyo precio resulte ser más bajo; de no resultar éstas solventes, se evaluarán las que les sigan en precio.</w:t>
      </w:r>
    </w:p>
    <w:p w:rsidR="00000000" w:rsidDel="00000000" w:rsidP="00000000" w:rsidRDefault="00000000" w:rsidRPr="00000000" w14:paraId="0000000C">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Sin otro particular por el momento, hago propicia la ocasión para enviarle un cordial saludo</w:t>
      </w:r>
    </w:p>
    <w:p w:rsidR="00000000" w:rsidDel="00000000" w:rsidP="00000000" w:rsidRDefault="00000000" w:rsidRPr="00000000" w14:paraId="0000000D">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E">
      <w:pPr>
        <w:spacing w:after="0" w:lineRule="auto"/>
        <w:jc w:val="center"/>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Atentamente</w:t>
      </w:r>
    </w:p>
    <w:p w:rsidR="00000000" w:rsidDel="00000000" w:rsidP="00000000" w:rsidRDefault="00000000" w:rsidRPr="00000000" w14:paraId="0000000F">
      <w:pPr>
        <w:spacing w:after="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10">
      <w:pPr>
        <w:spacing w:after="0" w:lineRule="auto"/>
        <w:jc w:val="center"/>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Dr. Jonathan León Anaya</w:t>
      </w:r>
    </w:p>
    <w:p w:rsidR="00000000" w:rsidDel="00000000" w:rsidP="00000000" w:rsidRDefault="00000000" w:rsidRPr="00000000" w14:paraId="00000011">
      <w:pPr>
        <w:spacing w:after="0" w:lineRule="auto"/>
        <w:ind w:left="-426" w:right="-518" w:firstLine="0"/>
        <w:jc w:val="center"/>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Dirección de Operaciones</w:t>
      </w:r>
    </w:p>
    <w:p w:rsidR="00000000" w:rsidDel="00000000" w:rsidP="00000000" w:rsidRDefault="00000000" w:rsidRPr="00000000" w14:paraId="00000012">
      <w:pPr>
        <w:ind w:left="-426" w:right="-518" w:firstLine="0"/>
        <w:jc w:val="center"/>
        <w:rPr>
          <w:rFonts w:ascii="Montserrat" w:cs="Montserrat" w:eastAsia="Montserrat" w:hAnsi="Montserrat"/>
          <w:b w:val="1"/>
          <w:bCs w:val="1"/>
          <w:sz w:val="20"/>
          <w:szCs w:val="20"/>
        </w:rPr>
      </w:pPr>
      <w:r w:rsidDel="00000000" w:rsidR="00000000" w:rsidRPr="00000000">
        <w:rPr>
          <w:rtl w:val="0"/>
        </w:rPr>
      </w:r>
    </w:p>
    <w:sectPr>
      <w:headerReference r:id="rId7" w:type="default"/>
      <w:footerReference r:id="rId8" w:type="default"/>
      <w:pgSz w:h="15840" w:w="12240" w:orient="portrait"/>
      <w:pgMar w:bottom="1417" w:top="2552"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ptos"/>
  <w:font w:name="Play">
    <w:embedRegular w:fontKey="{00000000-0000-0000-0000-000000000000}" r:id="rId1" w:subsetted="0"/>
    <w:embedBold w:fontKey="{00000000-0000-0000-0000-000000000000}" r:id="rId2" w:subsetted="0"/>
  </w:font>
  <w:font w:name="No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ptos" w:cs="Aptos" w:eastAsia="Aptos" w:hAnsi="Aptos"/>
        <w:b w:val="0"/>
        <w:bCs w:val="0"/>
        <w:i w:val="0"/>
        <w:iCs w:val="0"/>
        <w:smallCaps w:val="0"/>
        <w:strike w:val="0"/>
        <w:color w:val="000000"/>
        <w:sz w:val="22"/>
        <w:szCs w:val="2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1145223</wp:posOffset>
              </wp:positionH>
              <wp:positionV relativeFrom="paragraph">
                <wp:posOffset>-428655</wp:posOffset>
              </wp:positionV>
              <wp:extent cx="5672480" cy="299787"/>
              <wp:effectExtent b="0" l="0" r="0" t="0"/>
              <wp:wrapNone/>
              <wp:docPr id="464501757" name=""/>
              <a:graphic>
                <a:graphicData uri="http://schemas.microsoft.com/office/word/2010/wordprocessingShape">
                  <wps:wsp>
                    <wps:cNvSpPr/>
                    <wps:cNvPr id="2" name="Shape 2"/>
                    <wps:spPr>
                      <a:xfrm>
                        <a:off x="2514523" y="3634869"/>
                        <a:ext cx="5662955" cy="290262"/>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t xml:space="preserve">Blvd. Milenio No. 130, Col. San Carlos la Roncha C.P. 37544 León, Guanajuato.  Tel: (477) 267 2000   www.imssbienestar.gob.mx</w:t>
                          </w:r>
                        </w:p>
                        <w:p w:rsidR="00000000" w:rsidDel="00000000" w:rsidP="00000000" w:rsidRDefault="00000000" w:rsidRPr="00000000">
                          <w:pPr>
                            <w:spacing w:after="240" w:before="0" w:line="258.99999618530273"/>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1145223</wp:posOffset>
              </wp:positionH>
              <wp:positionV relativeFrom="paragraph">
                <wp:posOffset>-428655</wp:posOffset>
              </wp:positionV>
              <wp:extent cx="5672480" cy="299787"/>
              <wp:effectExtent b="0" l="0" r="0" t="0"/>
              <wp:wrapNone/>
              <wp:docPr id="464501757"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672480" cy="299787"/>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ptos" w:cs="Aptos" w:eastAsia="Aptos" w:hAnsi="Aptos"/>
        <w:b w:val="0"/>
        <w:bCs w:val="0"/>
        <w:i w:val="0"/>
        <w:iCs w:val="0"/>
        <w:smallCaps w:val="0"/>
        <w:strike w:val="0"/>
        <w:color w:val="000000"/>
        <w:sz w:val="22"/>
        <w:szCs w:val="22"/>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2"/>
        <w:szCs w:val="22"/>
        <w:u w:val="none"/>
        <w:shd w:fill="auto" w:val="clear"/>
        <w:vertAlign w:val="baseline"/>
      </w:rPr>
      <w:drawing>
        <wp:anchor allowOverlap="1" behindDoc="1" distB="0" distT="0" distL="0" distR="0" hidden="0" layoutInCell="1" locked="0" relativeHeight="0" simplePos="0">
          <wp:simplePos x="0" y="0"/>
          <wp:positionH relativeFrom="margin">
            <wp:posOffset>-1067434</wp:posOffset>
          </wp:positionH>
          <wp:positionV relativeFrom="margin">
            <wp:posOffset>-1622908</wp:posOffset>
          </wp:positionV>
          <wp:extent cx="7772680" cy="10058400"/>
          <wp:effectExtent b="0" l="0" r="0" t="0"/>
          <wp:wrapNone/>
          <wp:docPr id="464501758"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772680" cy="10058400"/>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s-MX"/>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iCs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Ttulo7">
    <w:name w:val="heading 7"/>
    <w:basedOn w:val="Normal"/>
    <w:next w:val="Normal"/>
    <w:link w:val="Ttulo7Car"/>
    <w:uiPriority w:val="9"/>
    <w:semiHidden w:val="1"/>
    <w:unhideWhenUsed w:val="1"/>
    <w:qFormat w:val="1"/>
    <w:rsid w:val="00AA4017"/>
    <w:pPr>
      <w:keepNext w:val="1"/>
      <w:keepLines w:val="1"/>
      <w:spacing w:after="0" w:before="40"/>
      <w:outlineLvl w:val="6"/>
    </w:pPr>
    <w:rPr>
      <w:rFonts w:cstheme="majorBidi" w:eastAsiaTheme="majorEastAsia"/>
      <w:color w:val="595959" w:themeColor="text1" w:themeTint="0000A6"/>
    </w:rPr>
  </w:style>
  <w:style w:type="paragraph" w:styleId="Ttulo8">
    <w:name w:val="heading 8"/>
    <w:basedOn w:val="Normal"/>
    <w:next w:val="Normal"/>
    <w:link w:val="Ttulo8Car"/>
    <w:uiPriority w:val="9"/>
    <w:semiHidden w:val="1"/>
    <w:unhideWhenUsed w:val="1"/>
    <w:qFormat w:val="1"/>
    <w:rsid w:val="00AA4017"/>
    <w:pPr>
      <w:keepNext w:val="1"/>
      <w:keepLines w:val="1"/>
      <w:spacing w:after="0"/>
      <w:outlineLvl w:val="7"/>
    </w:pPr>
    <w:rPr>
      <w:rFonts w:cstheme="majorBidi" w:eastAsiaTheme="majorEastAsia"/>
      <w:i w:val="1"/>
      <w:iCs w:val="1"/>
      <w:color w:val="272727" w:themeColor="text1" w:themeTint="0000D8"/>
    </w:rPr>
  </w:style>
  <w:style w:type="paragraph" w:styleId="Ttulo9">
    <w:name w:val="heading 9"/>
    <w:basedOn w:val="Normal"/>
    <w:next w:val="Normal"/>
    <w:link w:val="Ttulo9Car"/>
    <w:uiPriority w:val="9"/>
    <w:semiHidden w:val="1"/>
    <w:unhideWhenUsed w:val="1"/>
    <w:qFormat w:val="1"/>
    <w:rsid w:val="00AA4017"/>
    <w:pPr>
      <w:keepNext w:val="1"/>
      <w:keepLines w:val="1"/>
      <w:spacing w:after="0"/>
      <w:outlineLvl w:val="8"/>
    </w:pPr>
    <w:rPr>
      <w:rFonts w:cstheme="majorBidi" w:eastAsiaTheme="majorEastAsia"/>
      <w:color w:val="272727" w:themeColor="text1" w:themeTint="0000D8"/>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tulo1Car" w:customStyle="1">
    <w:name w:val="Título 1 Car"/>
    <w:basedOn w:val="Fuentedeprrafopredeter"/>
    <w:link w:val="Ttulo1"/>
    <w:uiPriority w:val="9"/>
    <w:rsid w:val="00AA4017"/>
    <w:rPr>
      <w:rFonts w:asciiTheme="majorHAnsi" w:cstheme="majorBidi" w:eastAsiaTheme="majorEastAsia" w:hAnsiTheme="majorHAnsi"/>
      <w:color w:val="0f4761" w:themeColor="accent1" w:themeShade="0000BF"/>
      <w:sz w:val="40"/>
      <w:szCs w:val="40"/>
    </w:rPr>
  </w:style>
  <w:style w:type="character" w:styleId="Ttulo2Car" w:customStyle="1">
    <w:name w:val="Título 2 Car"/>
    <w:basedOn w:val="Fuentedeprrafopredeter"/>
    <w:link w:val="Ttulo2"/>
    <w:uiPriority w:val="9"/>
    <w:semiHidden w:val="1"/>
    <w:rsid w:val="00AA4017"/>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link w:val="Ttulo3"/>
    <w:uiPriority w:val="9"/>
    <w:semiHidden w:val="1"/>
    <w:rsid w:val="00AA4017"/>
    <w:rPr>
      <w:rFonts w:cstheme="majorBidi" w:eastAsiaTheme="majorEastAsia"/>
      <w:color w:val="0f4761" w:themeColor="accent1" w:themeShade="0000BF"/>
      <w:sz w:val="28"/>
      <w:szCs w:val="28"/>
    </w:rPr>
  </w:style>
  <w:style w:type="character" w:styleId="Ttulo4Car" w:customStyle="1">
    <w:name w:val="Título 4 Car"/>
    <w:basedOn w:val="Fuentedeprrafopredeter"/>
    <w:link w:val="Ttulo4"/>
    <w:uiPriority w:val="9"/>
    <w:semiHidden w:val="1"/>
    <w:rsid w:val="00AA4017"/>
    <w:rPr>
      <w:rFonts w:cstheme="majorBidi" w:eastAsiaTheme="majorEastAsia"/>
      <w:i w:val="1"/>
      <w:iCs w:val="1"/>
      <w:color w:val="0f4761" w:themeColor="accent1" w:themeShade="0000BF"/>
    </w:rPr>
  </w:style>
  <w:style w:type="character" w:styleId="Ttulo5Car" w:customStyle="1">
    <w:name w:val="Título 5 Car"/>
    <w:basedOn w:val="Fuentedeprrafopredeter"/>
    <w:link w:val="Ttulo5"/>
    <w:uiPriority w:val="9"/>
    <w:semiHidden w:val="1"/>
    <w:rsid w:val="00AA4017"/>
    <w:rPr>
      <w:rFonts w:cstheme="majorBidi" w:eastAsiaTheme="majorEastAsia"/>
      <w:color w:val="0f4761" w:themeColor="accent1" w:themeShade="0000BF"/>
    </w:rPr>
  </w:style>
  <w:style w:type="character" w:styleId="Ttulo6Car" w:customStyle="1">
    <w:name w:val="Título 6 Car"/>
    <w:basedOn w:val="Fuentedeprrafopredeter"/>
    <w:link w:val="Ttulo6"/>
    <w:uiPriority w:val="9"/>
    <w:semiHidden w:val="1"/>
    <w:rsid w:val="00AA4017"/>
    <w:rPr>
      <w:rFonts w:cstheme="majorBidi" w:eastAsiaTheme="majorEastAsia"/>
      <w:i w:val="1"/>
      <w:iCs w:val="1"/>
      <w:color w:val="595959" w:themeColor="text1" w:themeTint="0000A6"/>
    </w:rPr>
  </w:style>
  <w:style w:type="character" w:styleId="Ttulo7Car" w:customStyle="1">
    <w:name w:val="Título 7 Car"/>
    <w:basedOn w:val="Fuentedeprrafopredeter"/>
    <w:link w:val="Ttulo7"/>
    <w:uiPriority w:val="9"/>
    <w:semiHidden w:val="1"/>
    <w:rsid w:val="00AA4017"/>
    <w:rPr>
      <w:rFonts w:cstheme="majorBidi" w:eastAsiaTheme="majorEastAsia"/>
      <w:color w:val="595959" w:themeColor="text1" w:themeTint="0000A6"/>
    </w:rPr>
  </w:style>
  <w:style w:type="character" w:styleId="Ttulo8Car" w:customStyle="1">
    <w:name w:val="Título 8 Car"/>
    <w:basedOn w:val="Fuentedeprrafopredeter"/>
    <w:link w:val="Ttulo8"/>
    <w:uiPriority w:val="9"/>
    <w:semiHidden w:val="1"/>
    <w:rsid w:val="00AA4017"/>
    <w:rPr>
      <w:rFonts w:cstheme="majorBidi" w:eastAsiaTheme="majorEastAsia"/>
      <w:i w:val="1"/>
      <w:iCs w:val="1"/>
      <w:color w:val="272727" w:themeColor="text1" w:themeTint="0000D8"/>
    </w:rPr>
  </w:style>
  <w:style w:type="character" w:styleId="Ttulo9Car" w:customStyle="1">
    <w:name w:val="Título 9 Car"/>
    <w:basedOn w:val="Fuentedeprrafopredeter"/>
    <w:link w:val="Ttulo9"/>
    <w:uiPriority w:val="9"/>
    <w:semiHidden w:val="1"/>
    <w:rsid w:val="00AA4017"/>
    <w:rPr>
      <w:rFonts w:cstheme="majorBidi" w:eastAsiaTheme="majorEastAsia"/>
      <w:color w:val="272727" w:themeColor="text1" w:themeTint="0000D8"/>
    </w:rPr>
  </w:style>
  <w:style w:type="character" w:styleId="TtuloCar" w:customStyle="1">
    <w:name w:val="Título Car"/>
    <w:basedOn w:val="Fuentedeprrafopredeter"/>
    <w:link w:val="Ttulo"/>
    <w:uiPriority w:val="10"/>
    <w:rsid w:val="00AA4017"/>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link w:val="Subttulo"/>
    <w:uiPriority w:val="11"/>
    <w:rsid w:val="00AA4017"/>
    <w:rPr>
      <w:rFonts w:cstheme="majorBidi" w:eastAsiaTheme="majorEastAsia"/>
      <w:color w:val="595959" w:themeColor="text1" w:themeTint="0000A6"/>
      <w:spacing w:val="15"/>
      <w:sz w:val="28"/>
      <w:szCs w:val="28"/>
    </w:rPr>
  </w:style>
  <w:style w:type="paragraph" w:styleId="Cita">
    <w:name w:val="Quote"/>
    <w:basedOn w:val="Normal"/>
    <w:next w:val="Normal"/>
    <w:link w:val="CitaCar"/>
    <w:uiPriority w:val="29"/>
    <w:qFormat w:val="1"/>
    <w:rsid w:val="00AA4017"/>
    <w:pPr>
      <w:spacing w:before="160"/>
      <w:jc w:val="center"/>
    </w:pPr>
    <w:rPr>
      <w:i w:val="1"/>
      <w:iCs w:val="1"/>
      <w:color w:val="404040" w:themeColor="text1" w:themeTint="0000BF"/>
    </w:rPr>
  </w:style>
  <w:style w:type="character" w:styleId="CitaCar" w:customStyle="1">
    <w:name w:val="Cita Car"/>
    <w:basedOn w:val="Fuentedeprrafopredeter"/>
    <w:link w:val="Cita"/>
    <w:uiPriority w:val="29"/>
    <w:rsid w:val="00AA4017"/>
    <w:rPr>
      <w:i w:val="1"/>
      <w:iCs w:val="1"/>
      <w:color w:val="404040" w:themeColor="text1" w:themeTint="0000BF"/>
    </w:rPr>
  </w:style>
  <w:style w:type="paragraph" w:styleId="Prrafodelista">
    <w:name w:val="List Paragraph"/>
    <w:basedOn w:val="Normal"/>
    <w:uiPriority w:val="34"/>
    <w:qFormat w:val="1"/>
    <w:rsid w:val="00AA4017"/>
    <w:pPr>
      <w:ind w:left="720"/>
      <w:contextualSpacing w:val="1"/>
    </w:pPr>
  </w:style>
  <w:style w:type="character" w:styleId="nfasisintenso">
    <w:name w:val="Intense Emphasis"/>
    <w:basedOn w:val="Fuentedeprrafopredeter"/>
    <w:uiPriority w:val="21"/>
    <w:qFormat w:val="1"/>
    <w:rsid w:val="00AA4017"/>
    <w:rPr>
      <w:i w:val="1"/>
      <w:iCs w:val="1"/>
      <w:color w:val="0f4761" w:themeColor="accent1" w:themeShade="0000BF"/>
    </w:rPr>
  </w:style>
  <w:style w:type="paragraph" w:styleId="Citadestacada">
    <w:name w:val="Intense Quote"/>
    <w:basedOn w:val="Normal"/>
    <w:next w:val="Normal"/>
    <w:link w:val="CitadestacadaCar"/>
    <w:uiPriority w:val="30"/>
    <w:qFormat w:val="1"/>
    <w:rsid w:val="00AA401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sid w:val="00AA4017"/>
    <w:rPr>
      <w:i w:val="1"/>
      <w:iCs w:val="1"/>
      <w:color w:val="0f4761" w:themeColor="accent1" w:themeShade="0000BF"/>
    </w:rPr>
  </w:style>
  <w:style w:type="character" w:styleId="Referenciaintensa">
    <w:name w:val="Intense Reference"/>
    <w:basedOn w:val="Fuentedeprrafopredeter"/>
    <w:uiPriority w:val="32"/>
    <w:qFormat w:val="1"/>
    <w:rsid w:val="00AA4017"/>
    <w:rPr>
      <w:b w:val="1"/>
      <w:bCs w:val="1"/>
      <w:smallCaps w:val="1"/>
      <w:color w:val="0f4761" w:themeColor="accent1" w:themeShade="0000BF"/>
      <w:spacing w:val="5"/>
    </w:rPr>
  </w:style>
  <w:style w:type="paragraph" w:styleId="Encabezado">
    <w:name w:val="header"/>
    <w:basedOn w:val="Normal"/>
    <w:link w:val="EncabezadoCar"/>
    <w:uiPriority w:val="99"/>
    <w:unhideWhenUsed w:val="1"/>
    <w:rsid w:val="00AA4017"/>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AA4017"/>
  </w:style>
  <w:style w:type="paragraph" w:styleId="Piedepgina">
    <w:name w:val="footer"/>
    <w:basedOn w:val="Normal"/>
    <w:link w:val="PiedepginaCar"/>
    <w:uiPriority w:val="99"/>
    <w:unhideWhenUsed w:val="1"/>
    <w:rsid w:val="00AA4017"/>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AA4017"/>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regular.ttf"/><Relationship Id="rId4" Type="http://schemas.openxmlformats.org/officeDocument/2006/relationships/font" Target="fonts/NotoSans-bold.ttf"/><Relationship Id="rId10" Type="http://schemas.openxmlformats.org/officeDocument/2006/relationships/font" Target="fonts/Montserrat-boldItalic.ttf"/><Relationship Id="rId9" Type="http://schemas.openxmlformats.org/officeDocument/2006/relationships/font" Target="fonts/Montserrat-italic.ttf"/><Relationship Id="rId5" Type="http://schemas.openxmlformats.org/officeDocument/2006/relationships/font" Target="fonts/NotoSans-italic.ttf"/><Relationship Id="rId6" Type="http://schemas.openxmlformats.org/officeDocument/2006/relationships/font" Target="fonts/NotoSans-boldItalic.ttf"/><Relationship Id="rId7" Type="http://schemas.openxmlformats.org/officeDocument/2006/relationships/font" Target="fonts/Montserrat-regular.ttf"/><Relationship Id="rId8" Type="http://schemas.openxmlformats.org/officeDocument/2006/relationships/font" Target="fonts/Montserrat-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uVl2E/QOYcq+5omC0vLcAZubcA==">CgMxLjAyDmgub3YwbmNjNjZqMGp5Mg5oLml3OTRwYWc1dWxlNjgAciExUXE2VEdlUlBpUTZUdW1JaW03eDB1d2lYUllCNzY2Ulg=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2025-08-04T15:48:00Z</dcterms:created>
  <dc:creator>Ambar Alheli Castillo Hernandez</dc:creator>
</cp:coreProperties>
</file>